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cs="宋体"/>
          <w:b/>
          <w:kern w:val="0"/>
          <w:sz w:val="32"/>
          <w:szCs w:val="32"/>
        </w:rPr>
        <w:t>关爱留守儿童、老有所依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ascii="Arial" w:hAnsi="Arial" w:cs="Arial"/>
          <w:b/>
          <w:bCs/>
          <w:kern w:val="0"/>
          <w:sz w:val="32"/>
          <w:szCs w:val="32"/>
          <w:lang w:val="zh-CN"/>
        </w:rPr>
        <w:t>新疆慈善总会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ascii="Arial" w:hAnsi="Arial" w:cs="Arial"/>
          <w:b/>
          <w:bCs/>
          <w:sz w:val="32"/>
          <w:szCs w:val="32"/>
        </w:rPr>
        <w:t>民政厅社会福利和慈善促进处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cs="宋体"/>
          <w:b/>
          <w:kern w:val="0"/>
          <w:sz w:val="36"/>
          <w:szCs w:val="36"/>
        </w:rPr>
        <w:t>唐荣、汤涛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  2019   年   1  月 11    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tabs>
          <w:tab w:val="left" w:pos="1800"/>
        </w:tabs>
        <w:spacing w:line="540" w:lineRule="exact"/>
        <w:ind w:firstLine="640"/>
        <w:rPr>
          <w:rStyle w:val="17"/>
          <w:rFonts w:ascii="楷体" w:hAnsi="楷体" w:eastAsia="楷体"/>
          <w:b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新疆慈善总会由支持新疆慈善事业的公民、法人及其他社会组织自愿参加的全区非营利公益社会团体。新疆慈善总会于</w:t>
      </w:r>
      <w:r>
        <w:rPr>
          <w:rStyle w:val="17"/>
          <w:rFonts w:ascii="楷体" w:hAnsi="楷体" w:eastAsia="楷体"/>
          <w:b w:val="0"/>
          <w:spacing w:val="-4"/>
          <w:sz w:val="32"/>
          <w:szCs w:val="32"/>
        </w:rPr>
        <w:t>1996</w:t>
      </w: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年</w:t>
      </w:r>
      <w:r>
        <w:rPr>
          <w:rStyle w:val="17"/>
          <w:rFonts w:ascii="楷体" w:hAnsi="楷体" w:eastAsia="楷体"/>
          <w:b w:val="0"/>
          <w:spacing w:val="-4"/>
          <w:sz w:val="32"/>
          <w:szCs w:val="32"/>
        </w:rPr>
        <w:t>8</w:t>
      </w: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月</w:t>
      </w:r>
      <w:r>
        <w:rPr>
          <w:rStyle w:val="17"/>
          <w:rFonts w:ascii="楷体" w:hAnsi="楷体" w:eastAsia="楷体"/>
          <w:b w:val="0"/>
          <w:spacing w:val="-4"/>
          <w:sz w:val="32"/>
          <w:szCs w:val="32"/>
        </w:rPr>
        <w:t>15</w:t>
      </w: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日成立，依法登记注册，具有独立法人资格。</w:t>
      </w:r>
    </w:p>
    <w:p>
      <w:pPr>
        <w:tabs>
          <w:tab w:val="left" w:pos="1800"/>
        </w:tabs>
        <w:spacing w:line="540" w:lineRule="exact"/>
        <w:ind w:firstLine="640"/>
        <w:rPr>
          <w:rStyle w:val="17"/>
          <w:rFonts w:ascii="楷体" w:hAnsi="楷体" w:eastAsia="楷体"/>
          <w:b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本会业务主管单位为新疆维吾尔自治区民政厅，接受民政厅的业务指导和监督管理。</w:t>
      </w:r>
    </w:p>
    <w:p>
      <w:pPr>
        <w:tabs>
          <w:tab w:val="left" w:pos="1800"/>
        </w:tabs>
        <w:spacing w:line="540" w:lineRule="exact"/>
        <w:ind w:firstLine="640"/>
        <w:rPr>
          <w:rStyle w:val="17"/>
          <w:rFonts w:ascii="楷体" w:hAnsi="楷体" w:eastAsia="楷体"/>
          <w:b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本会宗旨：发扬人道主义精神，弘扬中华民族扶贫、安老、助孤、帮残的传统美德，帮助社会上不幸的个人和困难群体，开展多种形式的社会救助工作。</w:t>
      </w:r>
    </w:p>
    <w:p>
      <w:pPr>
        <w:tabs>
          <w:tab w:val="left" w:pos="1800"/>
        </w:tabs>
        <w:spacing w:line="540" w:lineRule="exact"/>
        <w:ind w:firstLine="640"/>
        <w:rPr>
          <w:rStyle w:val="17"/>
          <w:rFonts w:ascii="楷体" w:hAnsi="楷体" w:eastAsia="楷体"/>
          <w:b w:val="0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本会工作方针：坚持“立足民政，面向社会，以社会救助为中心”。</w:t>
      </w:r>
    </w:p>
    <w:p>
      <w:pPr>
        <w:spacing w:line="540" w:lineRule="exact"/>
        <w:ind w:firstLine="720" w:firstLineChars="23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近几年来，新疆慈善总会特别注意发挥其本身所特有的涵盖面较为宽泛的特点，开展了灾害救助、扶贫济困、助学助教、助医助残、扶幼救孤、老年救助等六大系列十一个项目的慈善救助活动，在自治区的社会福利事业中发挥了重要的补充作用，为构建稳定和谐新疆做出了积极贡献。截至目前，新疆慈善总会直接募集慈善款物共折合人民币</w:t>
      </w:r>
      <w:r>
        <w:rPr>
          <w:rStyle w:val="17"/>
          <w:rFonts w:ascii="楷体" w:hAnsi="楷体" w:eastAsia="楷体"/>
          <w:b w:val="0"/>
          <w:spacing w:val="-4"/>
          <w:sz w:val="32"/>
          <w:szCs w:val="32"/>
        </w:rPr>
        <w:t>11</w:t>
      </w: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亿元，有近百万的困难群众得到了不同形式的救助。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7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780" w:firstLineChars="250"/>
        <w:rPr>
          <w:rFonts w:ascii="楷体" w:hAnsi="楷体" w:eastAsia="楷体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1</w:t>
      </w:r>
      <w:r>
        <w:rPr>
          <w:rFonts w:hint="eastAsia" w:ascii="楷体" w:hAnsi="楷体" w:eastAsia="楷体"/>
          <w:spacing w:val="-4"/>
          <w:sz w:val="32"/>
          <w:szCs w:val="32"/>
        </w:rPr>
        <w:t>、关爱社会留守儿童，让留守儿童有学上，成长为对国家对社会有用人才。</w:t>
      </w:r>
    </w:p>
    <w:p>
      <w:pPr>
        <w:spacing w:line="540" w:lineRule="exact"/>
        <w:ind w:firstLine="780" w:firstLineChars="250"/>
        <w:rPr>
          <w:rFonts w:ascii="楷体" w:hAnsi="楷体" w:eastAsia="楷体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2</w:t>
      </w:r>
      <w:r>
        <w:rPr>
          <w:rFonts w:hint="eastAsia" w:ascii="楷体" w:hAnsi="楷体" w:eastAsia="楷体"/>
          <w:spacing w:val="-4"/>
          <w:sz w:val="32"/>
          <w:szCs w:val="32"/>
        </w:rPr>
        <w:t>、</w:t>
      </w:r>
      <w:r>
        <w:rPr>
          <w:rFonts w:ascii="楷体" w:hAnsi="楷体" w:eastAsia="楷体"/>
          <w:spacing w:val="-4"/>
          <w:sz w:val="32"/>
          <w:szCs w:val="32"/>
        </w:rPr>
        <w:t xml:space="preserve"> </w:t>
      </w:r>
      <w:r>
        <w:rPr>
          <w:rFonts w:hint="eastAsia" w:ascii="楷体" w:hAnsi="楷体" w:eastAsia="楷体"/>
          <w:spacing w:val="-4"/>
          <w:sz w:val="32"/>
          <w:szCs w:val="32"/>
        </w:rPr>
        <w:t>留守儿童特色教育的实施，是由专业社工对项目进行执行，在系列中华传统文化课程中，通过潜移默化的教育，培养儿童对中华文化的认同。通过专业社工进驻，主要开展以手工、书法、绘画、乐器学习等各类主题小组活动，挖掘儿童潜能，培养兴趣爱好，协助贫困村落儿童积极健康成长。正向引领儿童，努力学习，不断提升文化知识水平。协助儿童在交往中获得快乐，获得成长，学会与人相处，逐渐认识了解社会。</w:t>
      </w:r>
    </w:p>
    <w:p>
      <w:pPr>
        <w:spacing w:line="540" w:lineRule="exact"/>
        <w:ind w:firstLine="624" w:firstLineChars="200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3</w:t>
      </w:r>
      <w:r>
        <w:rPr>
          <w:rFonts w:hint="eastAsia" w:ascii="楷体" w:hAnsi="楷体" w:eastAsia="楷体"/>
          <w:spacing w:val="-4"/>
          <w:sz w:val="32"/>
          <w:szCs w:val="32"/>
        </w:rPr>
        <w:t>、“老有所依”送暖心包活动。主要是关爱老人，尤其是空巢老人、留守老人、失独老人，烈军属老人。让老年人感觉到党和政府对他们的关爱和温暖。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780" w:firstLineChars="250"/>
        <w:rPr>
          <w:rFonts w:ascii="楷体" w:hAnsi="楷体" w:eastAsia="楷体"/>
          <w:bCs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2017年底，民政厅已电汇到慈善总会100万元整。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360" w:lineRule="auto"/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1</w:t>
      </w:r>
      <w:r>
        <w:rPr>
          <w:rFonts w:hint="eastAsia" w:ascii="楷体" w:hAnsi="楷体" w:eastAsia="楷体"/>
          <w:spacing w:val="-4"/>
          <w:sz w:val="32"/>
          <w:szCs w:val="32"/>
        </w:rPr>
        <w:t>、留守儿童特色教育项目</w:t>
      </w:r>
      <w:r>
        <w:rPr>
          <w:rFonts w:ascii="楷体" w:hAnsi="楷体" w:eastAsia="楷体"/>
          <w:spacing w:val="-4"/>
          <w:sz w:val="32"/>
          <w:szCs w:val="32"/>
        </w:rPr>
        <w:t>17.5</w:t>
      </w:r>
      <w:r>
        <w:rPr>
          <w:rFonts w:hint="eastAsia" w:ascii="楷体" w:hAnsi="楷体" w:eastAsia="楷体"/>
          <w:spacing w:val="-4"/>
          <w:sz w:val="32"/>
          <w:szCs w:val="32"/>
        </w:rPr>
        <w:t>万元。标准：开展三期留守儿童特色教育课堂，</w:t>
      </w:r>
      <w:r>
        <w:rPr>
          <w:rFonts w:ascii="楷体" w:hAnsi="楷体" w:eastAsia="楷体"/>
          <w:spacing w:val="-4"/>
          <w:sz w:val="32"/>
          <w:szCs w:val="32"/>
        </w:rPr>
        <w:t>5</w:t>
      </w:r>
      <w:r>
        <w:rPr>
          <w:rFonts w:hint="eastAsia" w:ascii="楷体" w:hAnsi="楷体" w:eastAsia="楷体"/>
          <w:spacing w:val="-4"/>
          <w:sz w:val="32"/>
          <w:szCs w:val="32"/>
        </w:rPr>
        <w:t>万元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每期，三期费用合计</w:t>
      </w:r>
      <w:r>
        <w:rPr>
          <w:rFonts w:ascii="楷体" w:hAnsi="楷体" w:eastAsia="楷体"/>
          <w:spacing w:val="-4"/>
          <w:sz w:val="32"/>
          <w:szCs w:val="32"/>
        </w:rPr>
        <w:t>15</w:t>
      </w:r>
      <w:r>
        <w:rPr>
          <w:rFonts w:hint="eastAsia" w:ascii="楷体" w:hAnsi="楷体" w:eastAsia="楷体"/>
          <w:spacing w:val="-4"/>
          <w:sz w:val="32"/>
          <w:szCs w:val="32"/>
        </w:rPr>
        <w:t>万元。人员考察等费用</w:t>
      </w:r>
      <w:r>
        <w:rPr>
          <w:rFonts w:ascii="楷体" w:hAnsi="楷体" w:eastAsia="楷体"/>
          <w:spacing w:val="-4"/>
          <w:sz w:val="32"/>
          <w:szCs w:val="32"/>
        </w:rPr>
        <w:t>2.5</w:t>
      </w:r>
      <w:r>
        <w:rPr>
          <w:rFonts w:hint="eastAsia" w:ascii="楷体" w:hAnsi="楷体" w:eastAsia="楷体"/>
          <w:spacing w:val="-4"/>
          <w:sz w:val="32"/>
          <w:szCs w:val="32"/>
        </w:rPr>
        <w:t>万元。由专业社工对项目进行执行</w:t>
      </w:r>
      <w:r>
        <w:rPr>
          <w:rFonts w:hint="eastAsia" w:ascii="楷体" w:hAnsi="楷体" w:eastAsia="楷体"/>
          <w:bCs/>
        </w:rPr>
        <w:t>，</w:t>
      </w:r>
      <w:r>
        <w:rPr>
          <w:rFonts w:hint="eastAsia" w:ascii="楷体" w:hAnsi="楷体" w:eastAsia="楷体"/>
          <w:spacing w:val="-4"/>
          <w:sz w:val="32"/>
          <w:szCs w:val="32"/>
        </w:rPr>
        <w:t>在系列中华传统文化课程中，通过潜移默化的教育，培养儿童对中华文化的认同。通过专业社工进驻，主要开展以手工、书法、绘画、乐器学习等各类主题小组活动，挖掘儿童潜能，培养兴趣爱好，协助贫困村落儿童积极健康成长。正向引领儿童，努力学习，不断提升文化知识水平。协助儿童在交往中获得快乐，获得成长，学会与人相处，逐渐认识了解社会。</w:t>
      </w:r>
    </w:p>
    <w:p>
      <w:pPr>
        <w:spacing w:before="100" w:beforeAutospacing="1" w:after="180" w:line="432" w:lineRule="auto"/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2</w:t>
      </w:r>
      <w:r>
        <w:rPr>
          <w:rFonts w:hint="eastAsia" w:ascii="楷体" w:hAnsi="楷体" w:eastAsia="楷体"/>
          <w:spacing w:val="-4"/>
          <w:sz w:val="32"/>
          <w:szCs w:val="32"/>
        </w:rPr>
        <w:t>、助学</w:t>
      </w:r>
      <w:r>
        <w:rPr>
          <w:rFonts w:ascii="楷体" w:hAnsi="楷体" w:eastAsia="楷体"/>
          <w:spacing w:val="-4"/>
          <w:sz w:val="32"/>
          <w:szCs w:val="32"/>
        </w:rPr>
        <w:t>30</w:t>
      </w:r>
      <w:r>
        <w:rPr>
          <w:rFonts w:hint="eastAsia" w:ascii="楷体" w:hAnsi="楷体" w:eastAsia="楷体"/>
          <w:spacing w:val="-4"/>
          <w:sz w:val="32"/>
          <w:szCs w:val="32"/>
        </w:rPr>
        <w:t>万元。以资助墨玉县扎瓦镇</w:t>
      </w:r>
      <w:r>
        <w:rPr>
          <w:rFonts w:ascii="楷体" w:hAnsi="楷体" w:eastAsia="楷体"/>
          <w:spacing w:val="-4"/>
          <w:sz w:val="32"/>
          <w:szCs w:val="32"/>
        </w:rPr>
        <w:t>15</w:t>
      </w:r>
      <w:r>
        <w:rPr>
          <w:rFonts w:hint="eastAsia" w:ascii="楷体" w:hAnsi="楷体" w:eastAsia="楷体"/>
          <w:spacing w:val="-4"/>
          <w:sz w:val="32"/>
          <w:szCs w:val="32"/>
        </w:rPr>
        <w:t>个深度贫困村贫困家庭学生助学。标准：小学生</w:t>
      </w:r>
      <w:r>
        <w:rPr>
          <w:rFonts w:ascii="楷体" w:hAnsi="楷体" w:eastAsia="楷体"/>
          <w:spacing w:val="-4"/>
          <w:sz w:val="32"/>
          <w:szCs w:val="32"/>
        </w:rPr>
        <w:t>500</w:t>
      </w:r>
      <w:r>
        <w:rPr>
          <w:rFonts w:hint="eastAsia" w:ascii="楷体" w:hAnsi="楷体" w:eastAsia="楷体"/>
          <w:spacing w:val="-4"/>
          <w:sz w:val="32"/>
          <w:szCs w:val="32"/>
        </w:rPr>
        <w:t>元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年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人，一年资助</w:t>
      </w:r>
      <w:r>
        <w:rPr>
          <w:rFonts w:ascii="楷体" w:hAnsi="楷体" w:eastAsia="楷体"/>
          <w:spacing w:val="-4"/>
          <w:sz w:val="32"/>
          <w:szCs w:val="32"/>
        </w:rPr>
        <w:t>80</w:t>
      </w:r>
      <w:r>
        <w:rPr>
          <w:rFonts w:hint="eastAsia" w:ascii="楷体" w:hAnsi="楷体" w:eastAsia="楷体"/>
          <w:spacing w:val="-4"/>
          <w:sz w:val="32"/>
          <w:szCs w:val="32"/>
        </w:rPr>
        <w:t>名小学生，合计金额</w:t>
      </w:r>
      <w:r>
        <w:rPr>
          <w:rFonts w:ascii="楷体" w:hAnsi="楷体" w:eastAsia="楷体"/>
          <w:spacing w:val="-4"/>
          <w:sz w:val="32"/>
          <w:szCs w:val="32"/>
        </w:rPr>
        <w:t>4</w:t>
      </w:r>
      <w:r>
        <w:rPr>
          <w:rFonts w:hint="eastAsia" w:ascii="楷体" w:hAnsi="楷体" w:eastAsia="楷体"/>
          <w:spacing w:val="-4"/>
          <w:sz w:val="32"/>
          <w:szCs w:val="32"/>
        </w:rPr>
        <w:t>万元；中学生</w:t>
      </w:r>
      <w:r>
        <w:rPr>
          <w:rFonts w:ascii="楷体" w:hAnsi="楷体" w:eastAsia="楷体"/>
          <w:spacing w:val="-4"/>
          <w:sz w:val="32"/>
          <w:szCs w:val="32"/>
        </w:rPr>
        <w:t>800</w:t>
      </w:r>
      <w:r>
        <w:rPr>
          <w:rFonts w:hint="eastAsia" w:ascii="楷体" w:hAnsi="楷体" w:eastAsia="楷体"/>
          <w:spacing w:val="-4"/>
          <w:sz w:val="32"/>
          <w:szCs w:val="32"/>
        </w:rPr>
        <w:t>元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年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人，一年资助</w:t>
      </w:r>
      <w:r>
        <w:rPr>
          <w:rFonts w:ascii="楷体" w:hAnsi="楷体" w:eastAsia="楷体"/>
          <w:spacing w:val="-4"/>
          <w:sz w:val="32"/>
          <w:szCs w:val="32"/>
        </w:rPr>
        <w:t>200</w:t>
      </w:r>
      <w:r>
        <w:rPr>
          <w:rFonts w:hint="eastAsia" w:ascii="楷体" w:hAnsi="楷体" w:eastAsia="楷体"/>
          <w:spacing w:val="-4"/>
          <w:sz w:val="32"/>
          <w:szCs w:val="32"/>
        </w:rPr>
        <w:t>名中学生，合计金额</w:t>
      </w:r>
      <w:r>
        <w:rPr>
          <w:rFonts w:ascii="楷体" w:hAnsi="楷体" w:eastAsia="楷体"/>
          <w:spacing w:val="-4"/>
          <w:sz w:val="32"/>
          <w:szCs w:val="32"/>
        </w:rPr>
        <w:t>16</w:t>
      </w:r>
      <w:r>
        <w:rPr>
          <w:rFonts w:hint="eastAsia" w:ascii="楷体" w:hAnsi="楷体" w:eastAsia="楷体"/>
          <w:spacing w:val="-4"/>
          <w:sz w:val="32"/>
          <w:szCs w:val="32"/>
        </w:rPr>
        <w:t>万元；大学生</w:t>
      </w:r>
      <w:r>
        <w:rPr>
          <w:rFonts w:ascii="楷体" w:hAnsi="楷体" w:eastAsia="楷体"/>
          <w:spacing w:val="-4"/>
          <w:sz w:val="32"/>
          <w:szCs w:val="32"/>
        </w:rPr>
        <w:t>2000</w:t>
      </w:r>
      <w:r>
        <w:rPr>
          <w:rFonts w:hint="eastAsia" w:ascii="楷体" w:hAnsi="楷体" w:eastAsia="楷体"/>
          <w:spacing w:val="-4"/>
          <w:sz w:val="32"/>
          <w:szCs w:val="32"/>
        </w:rPr>
        <w:t>元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年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人，一年资助</w:t>
      </w:r>
      <w:r>
        <w:rPr>
          <w:rFonts w:ascii="楷体" w:hAnsi="楷体" w:eastAsia="楷体"/>
          <w:spacing w:val="-4"/>
          <w:sz w:val="32"/>
          <w:szCs w:val="32"/>
        </w:rPr>
        <w:t>50</w:t>
      </w:r>
      <w:r>
        <w:rPr>
          <w:rFonts w:hint="eastAsia" w:ascii="楷体" w:hAnsi="楷体" w:eastAsia="楷体"/>
          <w:spacing w:val="-4"/>
          <w:sz w:val="32"/>
          <w:szCs w:val="32"/>
        </w:rPr>
        <w:t>名大学生，合计金额</w:t>
      </w:r>
      <w:r>
        <w:rPr>
          <w:rFonts w:ascii="楷体" w:hAnsi="楷体" w:eastAsia="楷体"/>
          <w:spacing w:val="-4"/>
          <w:sz w:val="32"/>
          <w:szCs w:val="32"/>
        </w:rPr>
        <w:t>10</w:t>
      </w:r>
      <w:r>
        <w:rPr>
          <w:rFonts w:hint="eastAsia" w:ascii="楷体" w:hAnsi="楷体" w:eastAsia="楷体"/>
          <w:spacing w:val="-4"/>
          <w:sz w:val="32"/>
          <w:szCs w:val="32"/>
        </w:rPr>
        <w:t>万元。通过对贫困学生的资助，教育他们懂得感恩，努力学习，忠于国家忠于党，做一个对社会有用的人。</w:t>
      </w:r>
    </w:p>
    <w:p>
      <w:pPr>
        <w:spacing w:before="100" w:beforeAutospacing="1" w:after="180" w:line="432" w:lineRule="auto"/>
        <w:ind w:firstLine="624" w:firstLineChars="200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3</w:t>
      </w:r>
      <w:r>
        <w:rPr>
          <w:rFonts w:hint="eastAsia" w:ascii="楷体" w:hAnsi="楷体" w:eastAsia="楷体"/>
          <w:spacing w:val="-4"/>
          <w:sz w:val="32"/>
          <w:szCs w:val="32"/>
        </w:rPr>
        <w:t>、“老有所依”项目</w:t>
      </w:r>
      <w:r>
        <w:rPr>
          <w:rFonts w:ascii="楷体" w:hAnsi="楷体" w:eastAsia="楷体"/>
          <w:spacing w:val="-4"/>
          <w:sz w:val="32"/>
          <w:szCs w:val="32"/>
        </w:rPr>
        <w:t>52.5</w:t>
      </w:r>
      <w:r>
        <w:rPr>
          <w:rFonts w:hint="eastAsia" w:ascii="楷体" w:hAnsi="楷体" w:eastAsia="楷体"/>
          <w:spacing w:val="-4"/>
          <w:sz w:val="32"/>
          <w:szCs w:val="32"/>
        </w:rPr>
        <w:t>万元。在</w:t>
      </w:r>
      <w:r>
        <w:rPr>
          <w:rFonts w:ascii="楷体" w:hAnsi="楷体" w:eastAsia="楷体"/>
          <w:spacing w:val="-4"/>
          <w:sz w:val="32"/>
          <w:szCs w:val="32"/>
        </w:rPr>
        <w:t>2018</w:t>
      </w:r>
      <w:r>
        <w:rPr>
          <w:rFonts w:hint="eastAsia" w:ascii="楷体" w:hAnsi="楷体" w:eastAsia="楷体"/>
          <w:spacing w:val="-4"/>
          <w:sz w:val="32"/>
          <w:szCs w:val="32"/>
        </w:rPr>
        <w:t>年重阳节（时间是</w:t>
      </w:r>
      <w:r>
        <w:rPr>
          <w:rFonts w:ascii="楷体" w:hAnsi="楷体" w:eastAsia="楷体"/>
          <w:spacing w:val="-4"/>
          <w:sz w:val="32"/>
          <w:szCs w:val="32"/>
        </w:rPr>
        <w:t>10</w:t>
      </w:r>
      <w:r>
        <w:rPr>
          <w:rFonts w:hint="eastAsia" w:ascii="楷体" w:hAnsi="楷体" w:eastAsia="楷体"/>
          <w:spacing w:val="-4"/>
          <w:sz w:val="32"/>
          <w:szCs w:val="32"/>
        </w:rPr>
        <w:t>月</w:t>
      </w:r>
      <w:r>
        <w:rPr>
          <w:rFonts w:ascii="楷体" w:hAnsi="楷体" w:eastAsia="楷体"/>
          <w:spacing w:val="-4"/>
          <w:sz w:val="32"/>
          <w:szCs w:val="32"/>
        </w:rPr>
        <w:t>17</w:t>
      </w:r>
      <w:r>
        <w:rPr>
          <w:rFonts w:hint="eastAsia" w:ascii="楷体" w:hAnsi="楷体" w:eastAsia="楷体"/>
          <w:spacing w:val="-4"/>
          <w:sz w:val="32"/>
          <w:szCs w:val="32"/>
        </w:rPr>
        <w:t>日）前后，发放</w:t>
      </w:r>
      <w:r>
        <w:rPr>
          <w:rFonts w:ascii="楷体" w:hAnsi="楷体" w:eastAsia="楷体"/>
          <w:spacing w:val="-4"/>
          <w:sz w:val="32"/>
          <w:szCs w:val="32"/>
        </w:rPr>
        <w:t>1500</w:t>
      </w:r>
      <w:r>
        <w:rPr>
          <w:rFonts w:hint="eastAsia" w:ascii="楷体" w:hAnsi="楷体" w:eastAsia="楷体"/>
          <w:spacing w:val="-4"/>
          <w:sz w:val="32"/>
          <w:szCs w:val="32"/>
        </w:rPr>
        <w:t>个暖心包（</w:t>
      </w:r>
      <w:r>
        <w:rPr>
          <w:rFonts w:ascii="楷体" w:hAnsi="楷体" w:eastAsia="楷体"/>
          <w:spacing w:val="-4"/>
          <w:sz w:val="32"/>
          <w:szCs w:val="32"/>
        </w:rPr>
        <w:t>350</w:t>
      </w:r>
      <w:r>
        <w:rPr>
          <w:rFonts w:hint="eastAsia" w:ascii="楷体" w:hAnsi="楷体" w:eastAsia="楷体"/>
          <w:spacing w:val="-4"/>
          <w:sz w:val="32"/>
          <w:szCs w:val="32"/>
        </w:rPr>
        <w:t>元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个）。发放人群为南疆深度贫困村的贫困老人、空巢老人、烈军属老人等。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tabs>
          <w:tab w:val="left" w:pos="1800"/>
        </w:tabs>
        <w:spacing w:line="540" w:lineRule="exact"/>
        <w:ind w:firstLine="640"/>
        <w:rPr>
          <w:rStyle w:val="17"/>
          <w:rFonts w:ascii="楷体" w:hAnsi="楷体" w:eastAsia="楷体"/>
          <w:b w:val="0"/>
          <w:spacing w:val="-4"/>
          <w:sz w:val="32"/>
          <w:szCs w:val="32"/>
        </w:rPr>
      </w:pPr>
      <w:r>
        <w:rPr>
          <w:rStyle w:val="17"/>
          <w:rFonts w:ascii="楷体" w:hAnsi="楷体" w:eastAsia="楷体"/>
          <w:b w:val="0"/>
          <w:spacing w:val="-4"/>
          <w:sz w:val="32"/>
          <w:szCs w:val="32"/>
        </w:rPr>
        <w:t>1</w:t>
      </w: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、新疆慈善总会依照《慈善法》，严格遵守财务制度和审计制度，项目资金必须按照“公开、公平、公正”的原则来使用，资金落实到实际项目，发挥其效益，按项目实施方案拨款，不得擅自变更资金的用途。</w:t>
      </w:r>
    </w:p>
    <w:p>
      <w:pPr>
        <w:tabs>
          <w:tab w:val="left" w:pos="1800"/>
        </w:tabs>
        <w:spacing w:line="540" w:lineRule="exact"/>
        <w:ind w:firstLine="640"/>
        <w:rPr>
          <w:rStyle w:val="17"/>
          <w:rFonts w:ascii="楷体" w:hAnsi="楷体" w:eastAsia="楷体"/>
          <w:b w:val="0"/>
          <w:spacing w:val="-4"/>
          <w:sz w:val="32"/>
          <w:szCs w:val="32"/>
        </w:rPr>
      </w:pPr>
      <w:r>
        <w:rPr>
          <w:rStyle w:val="17"/>
          <w:rFonts w:ascii="楷体" w:hAnsi="楷体" w:eastAsia="楷体"/>
          <w:b w:val="0"/>
          <w:spacing w:val="-4"/>
          <w:sz w:val="32"/>
          <w:szCs w:val="32"/>
        </w:rPr>
        <w:t>2</w:t>
      </w: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、参与项目事前、事中、事后的管理工作，起到监督作用，确保资金及时、足额到位，确保项目的顺利完成。</w:t>
      </w:r>
    </w:p>
    <w:p>
      <w:pPr>
        <w:tabs>
          <w:tab w:val="left" w:pos="1800"/>
        </w:tabs>
        <w:spacing w:line="540" w:lineRule="exact"/>
        <w:ind w:firstLine="640"/>
        <w:rPr>
          <w:rStyle w:val="17"/>
          <w:rFonts w:ascii="楷体" w:hAnsi="楷体" w:eastAsia="楷体"/>
          <w:b w:val="0"/>
          <w:spacing w:val="-4"/>
          <w:sz w:val="32"/>
          <w:szCs w:val="32"/>
        </w:rPr>
      </w:pPr>
      <w:r>
        <w:rPr>
          <w:rStyle w:val="17"/>
          <w:rFonts w:ascii="楷体" w:hAnsi="楷体" w:eastAsia="楷体"/>
          <w:b w:val="0"/>
          <w:spacing w:val="-4"/>
          <w:sz w:val="32"/>
          <w:szCs w:val="32"/>
        </w:rPr>
        <w:t>3</w:t>
      </w:r>
      <w:r>
        <w:rPr>
          <w:rStyle w:val="17"/>
          <w:rFonts w:hint="eastAsia" w:ascii="楷体" w:hAnsi="楷体" w:eastAsia="楷体"/>
          <w:b w:val="0"/>
          <w:spacing w:val="-4"/>
          <w:sz w:val="32"/>
          <w:szCs w:val="32"/>
        </w:rPr>
        <w:t>、聘请会计师事务所进行年度财务审计，并随时接受社会监督。新疆慈善总会始终坚持公开、公正、依法、自律的财务理念，社会公信力稳步提高。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360" w:lineRule="auto"/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1</w:t>
      </w:r>
      <w:r>
        <w:rPr>
          <w:rFonts w:hint="eastAsia" w:ascii="楷体" w:hAnsi="楷体" w:eastAsia="楷体"/>
          <w:spacing w:val="-4"/>
          <w:sz w:val="32"/>
          <w:szCs w:val="32"/>
        </w:rPr>
        <w:t>、留守儿童特色教育项目，由专业社工对项目进行执行</w:t>
      </w:r>
      <w:r>
        <w:rPr>
          <w:rFonts w:hint="eastAsia" w:ascii="楷体" w:hAnsi="楷体" w:eastAsia="楷体"/>
          <w:bCs/>
        </w:rPr>
        <w:t>，</w:t>
      </w:r>
      <w:r>
        <w:rPr>
          <w:rFonts w:hint="eastAsia" w:ascii="楷体" w:hAnsi="楷体" w:eastAsia="楷体"/>
          <w:spacing w:val="-4"/>
          <w:sz w:val="32"/>
          <w:szCs w:val="32"/>
        </w:rPr>
        <w:t>在系列中华传统文化课程中，通过潜移默化的教育，培养儿童对中华文化的认同。通过专业社工进驻，主要开展以手工、书法、绘画、乐器学习等各类主题小组活动，挖掘儿童潜能，培养兴趣爱好，协助贫困村落儿童积极健康成长。正向引领儿童，努力学习，不断提升文化知识水平。协助儿童在交往中获得快乐，获得成长，学会与人相处，逐渐认识了解社会。</w:t>
      </w:r>
    </w:p>
    <w:p>
      <w:pPr>
        <w:spacing w:before="100" w:beforeAutospacing="1" w:after="180" w:line="432" w:lineRule="auto"/>
        <w:ind w:firstLine="468" w:firstLineChars="150"/>
        <w:rPr>
          <w:rFonts w:ascii="楷体" w:hAnsi="楷体" w:eastAsia="楷体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2</w:t>
      </w:r>
      <w:r>
        <w:rPr>
          <w:rFonts w:hint="eastAsia" w:ascii="楷体" w:hAnsi="楷体" w:eastAsia="楷体"/>
          <w:spacing w:val="-4"/>
          <w:sz w:val="32"/>
          <w:szCs w:val="32"/>
        </w:rPr>
        <w:t>、助墨玉县扎瓦镇</w:t>
      </w:r>
      <w:r>
        <w:rPr>
          <w:rFonts w:ascii="楷体" w:hAnsi="楷体" w:eastAsia="楷体"/>
          <w:spacing w:val="-4"/>
          <w:sz w:val="32"/>
          <w:szCs w:val="32"/>
        </w:rPr>
        <w:t>15</w:t>
      </w:r>
      <w:r>
        <w:rPr>
          <w:rFonts w:hint="eastAsia" w:ascii="楷体" w:hAnsi="楷体" w:eastAsia="楷体"/>
          <w:spacing w:val="-4"/>
          <w:sz w:val="32"/>
          <w:szCs w:val="32"/>
        </w:rPr>
        <w:t>个深度贫困村贫困家庭学生助学。通过对贫困学生的资助，教育他们懂得感恩，努力学习，忠于国家忠于党，做一个对社会有用的人。</w:t>
      </w:r>
    </w:p>
    <w:p>
      <w:pPr>
        <w:spacing w:before="100" w:beforeAutospacing="1" w:after="180" w:line="432" w:lineRule="auto"/>
        <w:ind w:firstLine="468" w:firstLineChars="150"/>
        <w:rPr>
          <w:rStyle w:val="17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ascii="楷体" w:hAnsi="楷体" w:eastAsia="楷体"/>
          <w:spacing w:val="-4"/>
          <w:sz w:val="32"/>
          <w:szCs w:val="32"/>
        </w:rPr>
        <w:t>3</w:t>
      </w:r>
      <w:r>
        <w:rPr>
          <w:rFonts w:hint="eastAsia" w:ascii="楷体" w:hAnsi="楷体" w:eastAsia="楷体"/>
          <w:spacing w:val="-4"/>
          <w:sz w:val="32"/>
          <w:szCs w:val="32"/>
        </w:rPr>
        <w:t>、</w:t>
      </w:r>
      <w:r>
        <w:rPr>
          <w:rFonts w:ascii="楷体" w:hAnsi="楷体" w:eastAsia="楷体"/>
          <w:spacing w:val="-4"/>
          <w:sz w:val="32"/>
          <w:szCs w:val="32"/>
        </w:rPr>
        <w:t xml:space="preserve"> </w:t>
      </w:r>
      <w:r>
        <w:rPr>
          <w:rFonts w:hint="eastAsia" w:ascii="楷体" w:hAnsi="楷体" w:eastAsia="楷体"/>
          <w:spacing w:val="-4"/>
          <w:sz w:val="32"/>
          <w:szCs w:val="32"/>
        </w:rPr>
        <w:t>“老有所依”项目。在</w:t>
      </w:r>
      <w:r>
        <w:rPr>
          <w:rFonts w:ascii="楷体" w:hAnsi="楷体" w:eastAsia="楷体"/>
          <w:spacing w:val="-4"/>
          <w:sz w:val="32"/>
          <w:szCs w:val="32"/>
        </w:rPr>
        <w:t>2018</w:t>
      </w:r>
      <w:r>
        <w:rPr>
          <w:rFonts w:hint="eastAsia" w:ascii="楷体" w:hAnsi="楷体" w:eastAsia="楷体"/>
          <w:spacing w:val="-4"/>
          <w:sz w:val="32"/>
          <w:szCs w:val="32"/>
        </w:rPr>
        <w:t>年重阳节（时间是</w:t>
      </w:r>
      <w:r>
        <w:rPr>
          <w:rFonts w:ascii="楷体" w:hAnsi="楷体" w:eastAsia="楷体"/>
          <w:spacing w:val="-4"/>
          <w:sz w:val="32"/>
          <w:szCs w:val="32"/>
        </w:rPr>
        <w:t>10</w:t>
      </w:r>
      <w:r>
        <w:rPr>
          <w:rFonts w:hint="eastAsia" w:ascii="楷体" w:hAnsi="楷体" w:eastAsia="楷体"/>
          <w:spacing w:val="-4"/>
          <w:sz w:val="32"/>
          <w:szCs w:val="32"/>
        </w:rPr>
        <w:t>月</w:t>
      </w:r>
      <w:r>
        <w:rPr>
          <w:rFonts w:ascii="楷体" w:hAnsi="楷体" w:eastAsia="楷体"/>
          <w:spacing w:val="-4"/>
          <w:sz w:val="32"/>
          <w:szCs w:val="32"/>
        </w:rPr>
        <w:t>17</w:t>
      </w:r>
      <w:r>
        <w:rPr>
          <w:rFonts w:hint="eastAsia" w:ascii="楷体" w:hAnsi="楷体" w:eastAsia="楷体"/>
          <w:spacing w:val="-4"/>
          <w:sz w:val="32"/>
          <w:szCs w:val="32"/>
        </w:rPr>
        <w:t>日）前后，发放</w:t>
      </w:r>
      <w:r>
        <w:rPr>
          <w:rFonts w:ascii="楷体" w:hAnsi="楷体" w:eastAsia="楷体"/>
          <w:spacing w:val="-4"/>
          <w:sz w:val="32"/>
          <w:szCs w:val="32"/>
        </w:rPr>
        <w:t>1500</w:t>
      </w:r>
      <w:r>
        <w:rPr>
          <w:rFonts w:hint="eastAsia" w:ascii="楷体" w:hAnsi="楷体" w:eastAsia="楷体"/>
          <w:spacing w:val="-4"/>
          <w:sz w:val="32"/>
          <w:szCs w:val="32"/>
        </w:rPr>
        <w:t>个暖心包（</w:t>
      </w:r>
      <w:r>
        <w:rPr>
          <w:rFonts w:ascii="楷体" w:hAnsi="楷体" w:eastAsia="楷体"/>
          <w:spacing w:val="-4"/>
          <w:sz w:val="32"/>
          <w:szCs w:val="32"/>
        </w:rPr>
        <w:t>350</w:t>
      </w:r>
      <w:r>
        <w:rPr>
          <w:rFonts w:hint="eastAsia" w:ascii="楷体" w:hAnsi="楷体" w:eastAsia="楷体"/>
          <w:spacing w:val="-4"/>
          <w:sz w:val="32"/>
          <w:szCs w:val="32"/>
        </w:rPr>
        <w:t>元</w:t>
      </w:r>
      <w:r>
        <w:rPr>
          <w:rFonts w:ascii="楷体" w:hAnsi="楷体" w:eastAsia="楷体"/>
          <w:spacing w:val="-4"/>
          <w:sz w:val="32"/>
          <w:szCs w:val="32"/>
        </w:rPr>
        <w:t>/</w:t>
      </w:r>
      <w:r>
        <w:rPr>
          <w:rFonts w:hint="eastAsia" w:ascii="楷体" w:hAnsi="楷体" w:eastAsia="楷体"/>
          <w:spacing w:val="-4"/>
          <w:sz w:val="32"/>
          <w:szCs w:val="32"/>
        </w:rPr>
        <w:t>个）。发放人群为南疆深度贫困村的贫困、孤寡老人、烈军属老人。</w:t>
      </w:r>
    </w:p>
    <w:p>
      <w:pPr>
        <w:spacing w:line="540" w:lineRule="exact"/>
        <w:ind w:firstLine="567" w:firstLineChars="181"/>
        <w:rPr>
          <w:rStyle w:val="17"/>
          <w:rFonts w:ascii="楷体" w:hAnsi="楷体" w:eastAsia="楷体"/>
          <w:spacing w:val="-4"/>
          <w:sz w:val="32"/>
          <w:szCs w:val="32"/>
        </w:rPr>
      </w:pPr>
      <w:r>
        <w:rPr>
          <w:rStyle w:val="17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1、前期准备。由新疆慈善总会内部开会分析，精心准备绩效评价工作。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2、组织过程。由基层村部提供基础数据，新疆慈善总会进行审核、数据核对，开展初评。</w:t>
      </w:r>
    </w:p>
    <w:p>
      <w:pPr>
        <w:ind w:firstLine="780" w:firstLineChars="25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3、分析评价。新疆慈善总会进行最后审核认定，并提出绩效评价报告。</w:t>
      </w:r>
    </w:p>
    <w:p>
      <w:pPr>
        <w:spacing w:line="540" w:lineRule="exact"/>
        <w:ind w:firstLine="420" w:firstLineChars="200"/>
        <w:rPr>
          <w:rFonts w:ascii="楷体" w:hAnsi="楷体" w:eastAsia="楷体"/>
          <w:bCs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7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2018年，新疆慈善总会对福彩基金预算绩效管理工作全面铺开，对‘关爱留守儿童’和‘老有所依’实施了财政重点评价，评价结果应用情况如下：</w:t>
      </w:r>
    </w:p>
    <w:p>
      <w:pPr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2018年度福彩基金用于新疆慈善总会预算为100万元整。其中‘关爱留守儿童’项目花费47.5万元，其中‘留守儿童特色教育’花费17.5万元，‘助学留守儿童’花费30万元。‘老有所依’项目花费52.5万元，总计100万元整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795" w:firstLineChars="255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（一）后续工作计划 </w:t>
      </w:r>
    </w:p>
    <w:p>
      <w:pPr>
        <w:spacing w:line="540" w:lineRule="exact"/>
        <w:ind w:firstLine="564" w:firstLineChars="181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依据《慈善法》继续坚持慈善总会的办会宗旨，严守资金管理使用规章制度，将慈善事业惠及需要救助的群体。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autoSpaceDE w:val="0"/>
        <w:autoSpaceDN w:val="0"/>
        <w:adjustRightInd w:val="0"/>
        <w:ind w:firstLine="623" w:firstLineChars="199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主要经验及做法：</w:t>
      </w:r>
      <w:r>
        <w:rPr>
          <w:rFonts w:hint="eastAsia" w:ascii="楷体" w:hAnsi="楷体" w:eastAsia="楷体"/>
          <w:spacing w:val="-4"/>
          <w:sz w:val="32"/>
          <w:szCs w:val="32"/>
        </w:rPr>
        <w:t>一是组织领导有力。该项目由自新疆慈善总会牵头，深度贫困村第一书记积极配合，活动开展顺利；二是经费保障有力。从资金的申请到使用都迅速有力，到位快，费用开支规范正规。三是社会宣传有力。实施项目都得到民政厅党组和社会组织管理处的大力支持，社会效应显著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</w:p>
    <w:p>
      <w:pPr>
        <w:numPr>
          <w:ilvl w:val="0"/>
          <w:numId w:val="1"/>
        </w:numPr>
        <w:spacing w:line="540" w:lineRule="exact"/>
        <w:ind w:firstLine="627" w:firstLine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其他 </w:t>
      </w:r>
    </w:p>
    <w:p>
      <w:pPr>
        <w:spacing w:line="540" w:lineRule="exact"/>
        <w:ind w:left="420" w:leftChars="20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      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2018年，我会严格按照资金管理使用规章制度，发扬扶贫救困的传统美德，为社会弱势群体提供了大量必要的帮助。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{一}收集数据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由基层村部提供基础数据，我会派遣工作人员通过现场走访，结合社区提供的资料进行初评。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{二}专项跟踪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成立专项工作组，时刻跟踪项目开展情况，及时开会研讨下一步实施方案。</w:t>
      </w:r>
    </w:p>
    <w:p>
      <w:pPr>
        <w:ind w:firstLine="624" w:firstLineChars="200"/>
        <w:rPr>
          <w:rFonts w:ascii="楷体" w:hAnsi="楷体" w:eastAsia="楷体"/>
          <w:spacing w:val="-4"/>
          <w:sz w:val="32"/>
          <w:szCs w:val="32"/>
        </w:rPr>
      </w:pPr>
      <w:r>
        <w:rPr>
          <w:rFonts w:hint="eastAsia" w:ascii="楷体" w:hAnsi="楷体" w:eastAsia="楷体"/>
          <w:spacing w:val="-4"/>
          <w:sz w:val="32"/>
          <w:szCs w:val="32"/>
        </w:rPr>
        <w:t>{三}总结经验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项目完成后，及时自我评价及总结。</w:t>
      </w:r>
    </w:p>
    <w:p>
      <w:pPr>
        <w:spacing w:line="540" w:lineRule="exact"/>
        <w:ind w:firstLine="640"/>
        <w:rPr>
          <w:rStyle w:val="17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7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7"/>
          <w:rFonts w:hint="eastAsia" w:ascii="仿宋" w:hAnsi="仿宋" w:eastAsia="仿宋"/>
          <w:b w:val="0"/>
          <w:spacing w:val="-4"/>
          <w:sz w:val="32"/>
          <w:szCs w:val="32"/>
        </w:rPr>
        <w:t>《自治区财政项目支出绩效自评表》</w:t>
      </w: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9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自治区财政项目支出绩效自评表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</w:rPr>
              <w:t>2018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关爱留守儿童、老有所依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新疆慈善总会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100万元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100万元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100万　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0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0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留守儿童特色教育、贫困学生助学、“老有所依”送温暖包活动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完成了留守儿童特色教育、贫困学生助学、“老有所依”送温暖包活动等项目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开展留守儿童特殊教育课堂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≥300人次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350人次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贫困学生助学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≥300人次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300人次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为孤寡老人发放暖心包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≥1500人次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1500人次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特殊教育课堂满意度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学习用品价值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≥300元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330元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暖心包价值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≥300元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350元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开展留守儿童特殊教育课堂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12月份前完成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12月份前完成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为留守儿童发放学习用品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12月份前完成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12月份前完成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为孤寡老人发放暖心包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12月份前完成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12月份前完成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开展留守儿童特殊教育课堂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为留守儿童发放学习用品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为孤寡老人发放暖心包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52.5万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52.5万元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人工、运费成本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7.5万元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7.5万元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开展留守儿童特殊教育课堂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使留守儿童学会心理健康基本知识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效果显著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开展留守儿童特殊教育课堂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留守儿童的身心健康得到关注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效果显著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开展留守儿童特殊教育课堂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加强了留守儿童自立自强能力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≥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85%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为孤寡老人发放暖心包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加强了关爱孤寡老人宣传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eastAsia="zh-CN"/>
              </w:rPr>
              <w:t>≥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85%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开展留守儿童特殊教育课堂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为孤寡老人发放暖心包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≥90%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95%</w:t>
            </w:r>
          </w:p>
        </w:tc>
      </w:tr>
    </w:tbl>
    <w:p>
      <w:pPr>
        <w:spacing w:line="540" w:lineRule="exact"/>
        <w:ind w:firstLine="567"/>
        <w:rPr>
          <w:rStyle w:val="17"/>
          <w:rFonts w:ascii="仿宋" w:hAnsi="仿宋" w:eastAsia="仿宋"/>
          <w:b w:val="0"/>
          <w:spacing w:val="-4"/>
          <w:sz w:val="32"/>
          <w:szCs w:val="32"/>
        </w:rPr>
      </w:pPr>
    </w:p>
    <w:bookmarkEnd w:id="0"/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0000000000000000000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43357"/>
    <w:multiLevelType w:val="singleLevel"/>
    <w:tmpl w:val="3704335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50AF9"/>
    <w:rsid w:val="00056465"/>
    <w:rsid w:val="000B1EE9"/>
    <w:rsid w:val="000F0458"/>
    <w:rsid w:val="00103446"/>
    <w:rsid w:val="00121AE4"/>
    <w:rsid w:val="00146AAD"/>
    <w:rsid w:val="001B3A40"/>
    <w:rsid w:val="001E77EA"/>
    <w:rsid w:val="00212C86"/>
    <w:rsid w:val="00240072"/>
    <w:rsid w:val="00260C3C"/>
    <w:rsid w:val="00291136"/>
    <w:rsid w:val="002F0A36"/>
    <w:rsid w:val="002F7B25"/>
    <w:rsid w:val="0033720B"/>
    <w:rsid w:val="003F0278"/>
    <w:rsid w:val="00404DCC"/>
    <w:rsid w:val="004366A8"/>
    <w:rsid w:val="00467122"/>
    <w:rsid w:val="00486999"/>
    <w:rsid w:val="0049115F"/>
    <w:rsid w:val="00502BA7"/>
    <w:rsid w:val="005162F1"/>
    <w:rsid w:val="00535153"/>
    <w:rsid w:val="0054568A"/>
    <w:rsid w:val="00554F82"/>
    <w:rsid w:val="0056390D"/>
    <w:rsid w:val="005719B0"/>
    <w:rsid w:val="005C07A1"/>
    <w:rsid w:val="005D10D6"/>
    <w:rsid w:val="006E5A05"/>
    <w:rsid w:val="00711FEC"/>
    <w:rsid w:val="007232BD"/>
    <w:rsid w:val="00733649"/>
    <w:rsid w:val="00770E48"/>
    <w:rsid w:val="007A09D7"/>
    <w:rsid w:val="007B6C7A"/>
    <w:rsid w:val="007D3D71"/>
    <w:rsid w:val="008271D6"/>
    <w:rsid w:val="00855E3A"/>
    <w:rsid w:val="008C1ACE"/>
    <w:rsid w:val="0092205E"/>
    <w:rsid w:val="00922CB9"/>
    <w:rsid w:val="009E5CD9"/>
    <w:rsid w:val="00A26421"/>
    <w:rsid w:val="00A4293B"/>
    <w:rsid w:val="00A67D50"/>
    <w:rsid w:val="00A81CDD"/>
    <w:rsid w:val="00A8691A"/>
    <w:rsid w:val="00A87057"/>
    <w:rsid w:val="00AC1946"/>
    <w:rsid w:val="00AD4AC7"/>
    <w:rsid w:val="00AF02E2"/>
    <w:rsid w:val="00AF0886"/>
    <w:rsid w:val="00B40063"/>
    <w:rsid w:val="00B41F61"/>
    <w:rsid w:val="00B55287"/>
    <w:rsid w:val="00B7746E"/>
    <w:rsid w:val="00BA46E6"/>
    <w:rsid w:val="00BC253C"/>
    <w:rsid w:val="00C56C72"/>
    <w:rsid w:val="00C608E4"/>
    <w:rsid w:val="00C92C9D"/>
    <w:rsid w:val="00CA6457"/>
    <w:rsid w:val="00D17F2E"/>
    <w:rsid w:val="00D30354"/>
    <w:rsid w:val="00DF42A0"/>
    <w:rsid w:val="00E769FE"/>
    <w:rsid w:val="00E83099"/>
    <w:rsid w:val="00EA2CBE"/>
    <w:rsid w:val="00EB3442"/>
    <w:rsid w:val="00F32FEE"/>
    <w:rsid w:val="00F527AA"/>
    <w:rsid w:val="00FB10BB"/>
    <w:rsid w:val="0EA652AC"/>
    <w:rsid w:val="3D8050B7"/>
    <w:rsid w:val="7E522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6">
    <w:name w:val="Default Paragraph Font"/>
    <w:semiHidden/>
    <w:unhideWhenUsed/>
    <w:uiPriority w:val="1"/>
  </w:style>
  <w:style w:type="table" w:default="1" w:styleId="1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7">
    <w:name w:val="Strong"/>
    <w:basedOn w:val="16"/>
    <w:qFormat/>
    <w:uiPriority w:val="0"/>
    <w:rPr>
      <w:b/>
      <w:bCs/>
    </w:rPr>
  </w:style>
  <w:style w:type="character" w:styleId="18">
    <w:name w:val="Emphasis"/>
    <w:basedOn w:val="16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Char"/>
    <w:basedOn w:val="16"/>
    <w:link w:val="2"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Char"/>
    <w:basedOn w:val="16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Char"/>
    <w:basedOn w:val="16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Char"/>
    <w:basedOn w:val="16"/>
    <w:link w:val="5"/>
    <w:semiHidden/>
    <w:uiPriority w:val="9"/>
    <w:rPr>
      <w:b/>
      <w:bCs/>
      <w:sz w:val="28"/>
      <w:szCs w:val="28"/>
    </w:rPr>
  </w:style>
  <w:style w:type="character" w:customStyle="1" w:styleId="24">
    <w:name w:val="标题 5 Char"/>
    <w:basedOn w:val="16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5">
    <w:name w:val="标题 6 Char"/>
    <w:basedOn w:val="16"/>
    <w:link w:val="7"/>
    <w:semiHidden/>
    <w:uiPriority w:val="9"/>
    <w:rPr>
      <w:b/>
      <w:bCs/>
    </w:rPr>
  </w:style>
  <w:style w:type="character" w:customStyle="1" w:styleId="26">
    <w:name w:val="标题 7 Char"/>
    <w:basedOn w:val="16"/>
    <w:link w:val="8"/>
    <w:semiHidden/>
    <w:uiPriority w:val="9"/>
    <w:rPr>
      <w:sz w:val="24"/>
      <w:szCs w:val="24"/>
    </w:rPr>
  </w:style>
  <w:style w:type="character" w:customStyle="1" w:styleId="27">
    <w:name w:val="标题 8 Char"/>
    <w:basedOn w:val="16"/>
    <w:link w:val="9"/>
    <w:semiHidden/>
    <w:uiPriority w:val="9"/>
    <w:rPr>
      <w:i/>
      <w:iCs/>
      <w:sz w:val="24"/>
      <w:szCs w:val="24"/>
    </w:rPr>
  </w:style>
  <w:style w:type="character" w:customStyle="1" w:styleId="28">
    <w:name w:val="标题 9 Char"/>
    <w:basedOn w:val="16"/>
    <w:link w:val="10"/>
    <w:semiHidden/>
    <w:uiPriority w:val="9"/>
    <w:rPr>
      <w:rFonts w:asciiTheme="majorHAnsi" w:hAnsiTheme="majorHAnsi" w:eastAsiaTheme="majorEastAsia"/>
    </w:rPr>
  </w:style>
  <w:style w:type="character" w:customStyle="1" w:styleId="29">
    <w:name w:val="标题 Char"/>
    <w:basedOn w:val="16"/>
    <w:link w:val="15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Char"/>
    <w:basedOn w:val="16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Char"/>
    <w:basedOn w:val="16"/>
    <w:link w:val="33"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Char"/>
    <w:basedOn w:val="16"/>
    <w:link w:val="35"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85858" w:themeColor="text1" w:themeTint="A6"/>
    </w:rPr>
  </w:style>
  <w:style w:type="character" w:customStyle="1" w:styleId="38">
    <w:name w:val="明显强调1"/>
    <w:basedOn w:val="16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6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6"/>
    <w:qFormat/>
    <w:uiPriority w:val="32"/>
    <w:rPr>
      <w:b/>
      <w:sz w:val="24"/>
      <w:u w:val="single"/>
    </w:rPr>
  </w:style>
  <w:style w:type="character" w:customStyle="1" w:styleId="41">
    <w:name w:val="书籍标题1"/>
    <w:basedOn w:val="16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Char"/>
    <w:basedOn w:val="16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Char"/>
    <w:basedOn w:val="16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Char"/>
    <w:basedOn w:val="16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596</Words>
  <Characters>3400</Characters>
  <Lines>28</Lines>
  <Paragraphs>7</Paragraphs>
  <TotalTime>7</TotalTime>
  <ScaleCrop>false</ScaleCrop>
  <LinksUpToDate>false</LinksUpToDate>
  <CharactersWithSpaces>3989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JHCWC</cp:lastModifiedBy>
  <cp:lastPrinted>2019-01-29T09:44:37Z</cp:lastPrinted>
  <dcterms:modified xsi:type="dcterms:W3CDTF">2019-01-29T09:44:47Z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